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87334" w:rsidRPr="00D87334" w:rsidTr="00D87334">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D87334" w:rsidRPr="00D8733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0" w:type="dxa"/>
                                <w:left w:w="270" w:type="dxa"/>
                                <w:bottom w:w="135" w:type="dxa"/>
                                <w:right w:w="270" w:type="dxa"/>
                              </w:tcMar>
                              <w:hideMark/>
                            </w:tcPr>
                            <w:p w:rsidR="00D87334" w:rsidRPr="00D87334" w:rsidRDefault="00D87334" w:rsidP="00D87334">
                              <w:pPr>
                                <w:rPr>
                                  <w:b/>
                                  <w:bCs/>
                                </w:rPr>
                              </w:pPr>
                              <w:bookmarkStart w:id="0" w:name="_GoBack"/>
                              <w:bookmarkEnd w:id="0"/>
                            </w:p>
                          </w:tc>
                        </w:tr>
                      </w:tbl>
                      <w:p w:rsidR="00D87334" w:rsidRPr="00D87334" w:rsidRDefault="00D87334" w:rsidP="00D87334"/>
                    </w:tc>
                  </w:tr>
                </w:tbl>
                <w:p w:rsidR="00D87334" w:rsidRPr="00D87334" w:rsidRDefault="00D87334" w:rsidP="00D87334"/>
              </w:tc>
            </w:tr>
            <w:tr w:rsidR="00D87334" w:rsidRPr="00D87334">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456"/>
                        </w:tblGrid>
                        <w:tr w:rsidR="00D87334" w:rsidRPr="00D87334">
                          <w:tc>
                            <w:tcPr>
                              <w:tcW w:w="0" w:type="auto"/>
                              <w:tcMar>
                                <w:top w:w="0" w:type="dxa"/>
                                <w:left w:w="135" w:type="dxa"/>
                                <w:bottom w:w="0" w:type="dxa"/>
                                <w:right w:w="135" w:type="dxa"/>
                              </w:tcMar>
                              <w:hideMark/>
                            </w:tcPr>
                            <w:p w:rsidR="00D87334" w:rsidRPr="00D87334" w:rsidRDefault="00D87334" w:rsidP="00D87334">
                              <w:r w:rsidRPr="00D87334">
                                <w:drawing>
                                  <wp:inline distT="0" distB="0" distL="0" distR="0">
                                    <wp:extent cx="1905000" cy="933450"/>
                                    <wp:effectExtent l="0" t="0" r="0" b="0"/>
                                    <wp:docPr id="6" name="Picture 6" descr="https://gallery.mailchimp.com/083e271b99f6989666b3028c0/images/4e8eb0b1-4724-4170-ac1e-9719774f27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83e271b99f6989666b3028c0/images/4e8eb0b1-4724-4170-ac1e-9719774f273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tc>
                        </w:tr>
                      </w:tbl>
                      <w:p w:rsidR="00D87334" w:rsidRPr="00D87334" w:rsidRDefault="00D87334" w:rsidP="00D87334"/>
                    </w:tc>
                  </w:tr>
                </w:tbl>
                <w:p w:rsidR="00D87334" w:rsidRPr="00D87334" w:rsidRDefault="00D87334" w:rsidP="00D87334"/>
              </w:tc>
            </w:tr>
            <w:tr w:rsidR="00D87334" w:rsidRPr="00D87334">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0" w:type="dxa"/>
                                <w:left w:w="270" w:type="dxa"/>
                                <w:bottom w:w="135" w:type="dxa"/>
                                <w:right w:w="270" w:type="dxa"/>
                              </w:tcMar>
                              <w:hideMark/>
                            </w:tcPr>
                            <w:p w:rsidR="00D87334" w:rsidRPr="00D87334" w:rsidRDefault="00D87334" w:rsidP="00D87334">
                              <w:pPr>
                                <w:rPr>
                                  <w:b/>
                                  <w:bCs/>
                                </w:rPr>
                              </w:pPr>
                              <w:r w:rsidRPr="00D87334">
                                <w:rPr>
                                  <w:b/>
                                  <w:bCs/>
                                </w:rPr>
                                <w:t>Happy New Year!</w:t>
                              </w:r>
                            </w:p>
                            <w:p w:rsidR="00D87334" w:rsidRPr="00D87334" w:rsidRDefault="00D87334" w:rsidP="00D87334">
                              <w:pPr>
                                <w:rPr>
                                  <w:b/>
                                  <w:bCs/>
                                </w:rPr>
                              </w:pPr>
                              <w:r w:rsidRPr="00D87334">
                                <w:rPr>
                                  <w:b/>
                                  <w:bCs/>
                                </w:rPr>
                                <w:br/>
                                <w:t xml:space="preserve">As we approach the New Year, we move into interesting times. The outcome of Brexit, and its impact on the education sector, remains uncertain, but is already affecting the industry we serve. Education institutions in the UK are also entering a period of greater scrutiny, not least with the introduction of the Office for Students, and subject-level TEF. We are also seeing the introduction of degree Apprenticeships, albeit that there is no hospitality-specific provision, such programmes subsumed under the generic management heading. Despite the challenges, the hospitality sector continues to thrive, and requires high-quality personnel. </w:t>
                              </w:r>
                              <w:proofErr w:type="gramStart"/>
                              <w:r w:rsidRPr="00D87334">
                                <w:rPr>
                                  <w:b/>
                                  <w:bCs/>
                                </w:rPr>
                                <w:t>So</w:t>
                              </w:r>
                              <w:proofErr w:type="gramEnd"/>
                              <w:r w:rsidRPr="00D87334">
                                <w:rPr>
                                  <w:b/>
                                  <w:bCs/>
                                </w:rPr>
                                <w:t xml:space="preserve"> the future of education in this area should be positive.</w:t>
                              </w:r>
                              <w:r w:rsidRPr="00D87334">
                                <w:rPr>
                                  <w:b/>
                                  <w:bCs/>
                                </w:rPr>
                                <w:br/>
                                <w:t> </w:t>
                              </w:r>
                              <w:r w:rsidRPr="00D87334">
                                <w:rPr>
                                  <w:b/>
                                  <w:bCs/>
                                </w:rPr>
                                <w:br/>
                                <w:t>On 10</w:t>
                              </w:r>
                              <w:r w:rsidRPr="00D87334">
                                <w:rPr>
                                  <w:b/>
                                  <w:bCs/>
                                  <w:vertAlign w:val="superscript"/>
                                </w:rPr>
                                <w:t>th</w:t>
                              </w:r>
                              <w:r w:rsidRPr="00D87334">
                                <w:rPr>
                                  <w:b/>
                                  <w:bCs/>
                                </w:rPr>
                                <w:t xml:space="preserve"> October, the British Hospitality Association held a Parliamentary Day at the House of Parliament. This event aimed to raise issues of relevance to the hospitality sector up the parliamentary agenda. This was attended by representatives from the sector, and </w:t>
                              </w:r>
                              <w:proofErr w:type="gramStart"/>
                              <w:r w:rsidRPr="00D87334">
                                <w:rPr>
                                  <w:b/>
                                  <w:bCs/>
                                </w:rPr>
                                <w:t>a number of</w:t>
                              </w:r>
                              <w:proofErr w:type="gramEnd"/>
                              <w:r w:rsidRPr="00D87334">
                                <w:rPr>
                                  <w:b/>
                                  <w:bCs/>
                                </w:rPr>
                                <w:t xml:space="preserve"> MPS from around the UK.    </w:t>
                              </w:r>
                              <w:hyperlink r:id="rId6" w:tgtFrame="_blank" w:history="1">
                                <w:r w:rsidRPr="00D87334">
                                  <w:rPr>
                                    <w:rStyle w:val="Hyperlink"/>
                                  </w:rPr>
                                  <w:t>Read more…….</w:t>
                                </w:r>
                              </w:hyperlink>
                              <w:r w:rsidRPr="00D87334">
                                <w:rPr>
                                  <w:b/>
                                  <w:bCs/>
                                </w:rPr>
                                <w:br/>
                              </w:r>
                              <w:r w:rsidRPr="00D87334">
                                <w:rPr>
                                  <w:b/>
                                  <w:bCs/>
                                </w:rPr>
                                <w:br/>
                                <w:t>The hospitality industry is notorious for the challenges it faces in recruiting and retaining talent. Recent research from the Savoy Society shows that 40% of those currently undertaking a hospitality degree are not seeking careers within the industry upon completing their courses - with over half citing poor pay and long hours as deterrents. In addition, it reveals that a further 40% of parents surveyed have actively discouraged their children from taking up careers in the industry!     </w:t>
                              </w:r>
                              <w:hyperlink r:id="rId7" w:tgtFrame="_blank" w:history="1">
                                <w:r w:rsidRPr="00D87334">
                                  <w:rPr>
                                    <w:rStyle w:val="Hyperlink"/>
                                  </w:rPr>
                                  <w:t>Read more…….</w:t>
                                </w:r>
                              </w:hyperlink>
                            </w:p>
                            <w:p w:rsidR="00D87334" w:rsidRPr="00D87334" w:rsidRDefault="00D87334" w:rsidP="00D87334">
                              <w:pPr>
                                <w:rPr>
                                  <w:b/>
                                  <w:bCs/>
                                </w:rPr>
                              </w:pPr>
                              <w:r w:rsidRPr="00D87334">
                                <w:rPr>
                                  <w:b/>
                                  <w:bCs/>
                                </w:rPr>
                                <w:br/>
                              </w:r>
                              <w:r w:rsidRPr="00D87334">
                                <w:rPr>
                                  <w:b/>
                                  <w:bCs/>
                                </w:rPr>
                                <w:br/>
                                <w:t xml:space="preserve">  </w:t>
                              </w:r>
                            </w:p>
                            <w:p w:rsidR="00D87334" w:rsidRPr="00D87334" w:rsidRDefault="00D87334" w:rsidP="00D87334">
                              <w:pPr>
                                <w:rPr>
                                  <w:b/>
                                  <w:bCs/>
                                </w:rPr>
                              </w:pPr>
                              <w:r w:rsidRPr="00D87334">
                                <w:rPr>
                                  <w:b/>
                                  <w:bCs/>
                                </w:rPr>
                                <w:t>We are looking forward to the 2018 CHME conference in Bournemouth (22-25</w:t>
                              </w:r>
                              <w:r w:rsidRPr="00D87334">
                                <w:rPr>
                                  <w:b/>
                                  <w:bCs/>
                                  <w:vertAlign w:val="superscript"/>
                                </w:rPr>
                                <w:t>th</w:t>
                              </w:r>
                              <w:r w:rsidRPr="00D87334">
                                <w:rPr>
                                  <w:b/>
                                  <w:bCs/>
                                </w:rPr>
                                <w:t xml:space="preserve"> May).  The team have put together a great academic and social programme, and our partners TSC - Total Simulator Company - is providing support for PhD students to attend.  With the theme </w:t>
                              </w:r>
                              <w:r w:rsidRPr="00D87334">
                                <w:rPr>
                                  <w:b/>
                                  <w:bCs/>
                                  <w:u w:val="single"/>
                                </w:rPr>
                                <w:t>‘Innovation in hospitality: connecting all stakeholders to deliver memorable experiences’</w:t>
                              </w:r>
                              <w:r w:rsidRPr="00D87334">
                                <w:rPr>
                                  <w:b/>
                                  <w:bCs/>
                                </w:rPr>
                                <w:t xml:space="preserve">, the conference is organised around 5 themes: Critical &amp; Cultural Studies, Technology &amp; Innovation in Hospitality, Today’s &amp; Tomorrow’s </w:t>
                              </w:r>
                              <w:r w:rsidRPr="00D87334">
                                <w:rPr>
                                  <w:b/>
                                  <w:bCs/>
                                </w:rPr>
                                <w:lastRenderedPageBreak/>
                                <w:t xml:space="preserve">Consumer, Learning, Teaching &amp; Assessment in Hospitality, and Management.     </w:t>
                              </w:r>
                              <w:hyperlink r:id="rId8" w:tgtFrame="_blank" w:history="1">
                                <w:r w:rsidRPr="00D87334">
                                  <w:rPr>
                                    <w:rStyle w:val="Hyperlink"/>
                                  </w:rPr>
                                  <w:t>Read more</w:t>
                                </w:r>
                                <w:proofErr w:type="gramStart"/>
                                <w:r w:rsidRPr="00D87334">
                                  <w:rPr>
                                    <w:rStyle w:val="Hyperlink"/>
                                  </w:rPr>
                                  <w:t>…..</w:t>
                                </w:r>
                                <w:proofErr w:type="gramEnd"/>
                              </w:hyperlink>
                            </w:p>
                            <w:p w:rsidR="00D87334" w:rsidRPr="00D87334" w:rsidRDefault="00D87334" w:rsidP="00D87334">
                              <w:pPr>
                                <w:rPr>
                                  <w:b/>
                                  <w:bCs/>
                                </w:rPr>
                              </w:pPr>
                              <w:r w:rsidRPr="00D87334">
                                <w:rPr>
                                  <w:b/>
                                  <w:bCs/>
                                </w:rPr>
                                <w:t> </w:t>
                              </w:r>
                            </w:p>
                            <w:p w:rsidR="00D87334" w:rsidRPr="00D87334" w:rsidRDefault="00D87334" w:rsidP="00D87334">
                              <w:pPr>
                                <w:rPr>
                                  <w:b/>
                                  <w:bCs/>
                                </w:rPr>
                              </w:pPr>
                              <w:r w:rsidRPr="00D87334">
                                <w:rPr>
                                  <w:b/>
                                  <w:bCs/>
                                </w:rPr>
                                <w:t> </w:t>
                              </w:r>
                              <w:r w:rsidRPr="00D87334">
                                <w:rPr>
                                  <w:b/>
                                  <w:bCs/>
                                </w:rPr>
                                <w:br/>
                              </w:r>
                              <w:proofErr w:type="spellStart"/>
                              <w:r w:rsidRPr="00D87334">
                                <w:rPr>
                                  <w:b/>
                                  <w:bCs/>
                                </w:rPr>
                                <w:t>StR</w:t>
                              </w:r>
                              <w:proofErr w:type="spellEnd"/>
                              <w:r w:rsidRPr="00D87334">
                                <w:rPr>
                                  <w:b/>
                                  <w:bCs/>
                                </w:rPr>
                                <w:t xml:space="preserve">/SHARE are again sponsoring prizes for Innovation in Teaching and Impactful Research, which will be awarded at the CHME conference. There are TWO awards with a prize of £500 for each. These awards are available to all CHME members and invitations are encouraged in either of the categories below: </w:t>
                              </w:r>
                            </w:p>
                            <w:p w:rsidR="00D87334" w:rsidRPr="00D87334" w:rsidRDefault="00D87334" w:rsidP="00D87334">
                              <w:pPr>
                                <w:numPr>
                                  <w:ilvl w:val="0"/>
                                  <w:numId w:val="1"/>
                                </w:numPr>
                                <w:rPr>
                                  <w:b/>
                                  <w:bCs/>
                                </w:rPr>
                              </w:pPr>
                              <w:r w:rsidRPr="00D87334">
                                <w:rPr>
                                  <w:b/>
                                  <w:bCs/>
                                </w:rPr>
                                <w:t>Innovation in Teaching – This award is presented to the CHME member who has demonstrated innovation in teaching, learning or assessment. Whilst all innovative practices would be considered, this might take the form of the introduction of a new method or approach to teaching or assessing a traditional hospitality subject, or may be the introduction of a new subject on to the hospitality curricula;</w:t>
                              </w:r>
                            </w:p>
                            <w:p w:rsidR="00D87334" w:rsidRPr="00D87334" w:rsidRDefault="00D87334" w:rsidP="00D87334">
                              <w:pPr>
                                <w:numPr>
                                  <w:ilvl w:val="0"/>
                                  <w:numId w:val="1"/>
                                </w:numPr>
                                <w:rPr>
                                  <w:b/>
                                  <w:bCs/>
                                </w:rPr>
                              </w:pPr>
                              <w:r w:rsidRPr="00D87334">
                                <w:rPr>
                                  <w:b/>
                                  <w:bCs/>
                                </w:rPr>
                                <w:t> </w:t>
                              </w:r>
                            </w:p>
                            <w:p w:rsidR="00D87334" w:rsidRPr="00D87334" w:rsidRDefault="00D87334" w:rsidP="00D87334">
                              <w:pPr>
                                <w:numPr>
                                  <w:ilvl w:val="0"/>
                                  <w:numId w:val="1"/>
                                </w:numPr>
                                <w:rPr>
                                  <w:b/>
                                  <w:bCs/>
                                </w:rPr>
                              </w:pPr>
                              <w:r w:rsidRPr="00D87334">
                                <w:rPr>
                                  <w:b/>
                                  <w:bCs/>
                                </w:rPr>
                                <w:t>Research Impact – This award is presented to the CHME member who has undertaken research in the general area of hospitality management (including education) the results of which have had a positive impact. This impact must be both measurable and demonstrable and whilst all impactful research will be considered for this award, research that has positively benefitted the hospitality industry will be favourably considered.</w:t>
                              </w:r>
                            </w:p>
                            <w:p w:rsidR="00D87334" w:rsidRPr="00D87334" w:rsidRDefault="00D87334" w:rsidP="00D87334">
                              <w:pPr>
                                <w:rPr>
                                  <w:b/>
                                  <w:bCs/>
                                </w:rPr>
                              </w:pPr>
                              <w:r w:rsidRPr="00D87334">
                                <w:rPr>
                                  <w:b/>
                                  <w:bCs/>
                                </w:rPr>
                                <w:t> The closing date for submissions is 1st March 2018. </w:t>
                              </w:r>
                              <w:hyperlink r:id="rId9" w:tgtFrame="_blank" w:history="1">
                                <w:r w:rsidRPr="00D87334">
                                  <w:rPr>
                                    <w:rStyle w:val="Hyperlink"/>
                                  </w:rPr>
                                  <w:t xml:space="preserve"> </w:t>
                                </w:r>
                              </w:hyperlink>
                              <w:hyperlink r:id="rId10" w:history="1">
                                <w:r w:rsidRPr="00D87334">
                                  <w:rPr>
                                    <w:rStyle w:val="Hyperlink"/>
                                  </w:rPr>
                                  <w:t>Read more…….</w:t>
                                </w:r>
                              </w:hyperlink>
                              <w:r w:rsidRPr="00D87334">
                                <w:rPr>
                                  <w:b/>
                                  <w:bCs/>
                                </w:rPr>
                                <w:br/>
                                <w:t> </w:t>
                              </w:r>
                            </w:p>
                            <w:p w:rsidR="00D87334" w:rsidRPr="00D87334" w:rsidRDefault="00D87334" w:rsidP="00D87334">
                              <w:pPr>
                                <w:rPr>
                                  <w:b/>
                                  <w:bCs/>
                                </w:rPr>
                              </w:pPr>
                              <w:r w:rsidRPr="00D87334">
                                <w:rPr>
                                  <w:b/>
                                  <w:bCs/>
                                </w:rPr>
                                <w:t> </w:t>
                              </w:r>
                            </w:p>
                          </w:tc>
                        </w:tr>
                      </w:tbl>
                      <w:p w:rsidR="00D87334" w:rsidRPr="00D87334" w:rsidRDefault="00D87334" w:rsidP="00D87334"/>
                    </w:tc>
                  </w:tr>
                </w:tbl>
                <w:p w:rsidR="00D87334" w:rsidRPr="00D87334" w:rsidRDefault="00D87334" w:rsidP="00D87334"/>
              </w:tc>
            </w:tr>
            <w:tr w:rsidR="00D87334" w:rsidRPr="00D8733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87334" w:rsidRPr="00D87334">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87334" w:rsidRPr="00D87334">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D87334" w:rsidRPr="00D87334">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D87334" w:rsidRPr="00D8733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87334" w:rsidRPr="00D87334">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D87334" w:rsidRPr="00D87334">
                                                        <w:tc>
                                                          <w:tcPr>
                                                            <w:tcW w:w="360" w:type="dxa"/>
                                                            <w:vAlign w:val="center"/>
                                                            <w:hideMark/>
                                                          </w:tcPr>
                                                          <w:p w:rsidR="00D87334" w:rsidRPr="00D87334" w:rsidRDefault="00D87334" w:rsidP="00D87334">
                                                            <w:r w:rsidRPr="00D87334">
                                                              <w:lastRenderedPageBreak/>
                                                              <w:drawing>
                                                                <wp:inline distT="0" distB="0" distL="0" distR="0">
                                                                  <wp:extent cx="228600" cy="228600"/>
                                                                  <wp:effectExtent l="0" t="0" r="0" b="0"/>
                                                                  <wp:docPr id="5" name="Picture 5" descr="https://cdn-images.mailchimp.com/icons/social-block-v2/color-twitter-48.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87334" w:rsidRPr="00D87334" w:rsidRDefault="00D87334" w:rsidP="00D87334"/>
                                                  </w:tc>
                                                </w:tr>
                                              </w:tbl>
                                              <w:p w:rsidR="00D87334" w:rsidRPr="00D87334" w:rsidRDefault="00D87334" w:rsidP="00D87334"/>
                                            </w:tc>
                                          </w:tr>
                                        </w:tbl>
                                        <w:p w:rsidR="00D87334" w:rsidRPr="00D87334" w:rsidRDefault="00D87334" w:rsidP="00D87334">
                                          <w:pPr>
                                            <w:rPr>
                                              <w:vanish/>
                                            </w:rPr>
                                          </w:pPr>
                                        </w:p>
                                        <w:tbl>
                                          <w:tblPr>
                                            <w:tblpPr w:vertAnchor="text"/>
                                            <w:tblW w:w="0" w:type="auto"/>
                                            <w:tblCellMar>
                                              <w:left w:w="0" w:type="dxa"/>
                                              <w:right w:w="0" w:type="dxa"/>
                                            </w:tblCellMar>
                                            <w:tblLook w:val="04A0" w:firstRow="1" w:lastRow="0" w:firstColumn="1" w:lastColumn="0" w:noHBand="0" w:noVBand="1"/>
                                          </w:tblPr>
                                          <w:tblGrid>
                                            <w:gridCol w:w="795"/>
                                          </w:tblGrid>
                                          <w:tr w:rsidR="00D87334" w:rsidRPr="00D8733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87334" w:rsidRPr="00D87334">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D87334" w:rsidRPr="00D87334">
                                                        <w:tc>
                                                          <w:tcPr>
                                                            <w:tcW w:w="360" w:type="dxa"/>
                                                            <w:vAlign w:val="center"/>
                                                            <w:hideMark/>
                                                          </w:tcPr>
                                                          <w:p w:rsidR="00D87334" w:rsidRPr="00D87334" w:rsidRDefault="00D87334" w:rsidP="00D87334">
                                                            <w:r w:rsidRPr="00D87334">
                                                              <w:drawing>
                                                                <wp:inline distT="0" distB="0" distL="0" distR="0">
                                                                  <wp:extent cx="228600" cy="228600"/>
                                                                  <wp:effectExtent l="0" t="0" r="0" b="0"/>
                                                                  <wp:docPr id="4" name="Picture 4" descr="https://cdn-images.mailchimp.com/icons/social-block-v2/color-facebook-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87334" w:rsidRPr="00D87334" w:rsidRDefault="00D87334" w:rsidP="00D87334"/>
                                                  </w:tc>
                                                </w:tr>
                                              </w:tbl>
                                              <w:p w:rsidR="00D87334" w:rsidRPr="00D87334" w:rsidRDefault="00D87334" w:rsidP="00D87334"/>
                                            </w:tc>
                                          </w:tr>
                                        </w:tbl>
                                        <w:p w:rsidR="00D87334" w:rsidRPr="00D87334" w:rsidRDefault="00D87334" w:rsidP="00D87334">
                                          <w:pPr>
                                            <w:rPr>
                                              <w:vanish/>
                                            </w:rPr>
                                          </w:pPr>
                                        </w:p>
                                        <w:tbl>
                                          <w:tblPr>
                                            <w:tblpPr w:vertAnchor="text"/>
                                            <w:tblW w:w="0" w:type="auto"/>
                                            <w:tblCellMar>
                                              <w:left w:w="0" w:type="dxa"/>
                                              <w:right w:w="0" w:type="dxa"/>
                                            </w:tblCellMar>
                                            <w:tblLook w:val="04A0" w:firstRow="1" w:lastRow="0" w:firstColumn="1" w:lastColumn="0" w:noHBand="0" w:noVBand="1"/>
                                          </w:tblPr>
                                          <w:tblGrid>
                                            <w:gridCol w:w="645"/>
                                          </w:tblGrid>
                                          <w:tr w:rsidR="00D87334" w:rsidRPr="00D87334">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87334" w:rsidRPr="00D87334">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D87334" w:rsidRPr="00D87334">
                                                        <w:tc>
                                                          <w:tcPr>
                                                            <w:tcW w:w="360" w:type="dxa"/>
                                                            <w:vAlign w:val="center"/>
                                                            <w:hideMark/>
                                                          </w:tcPr>
                                                          <w:p w:rsidR="00D87334" w:rsidRPr="00D87334" w:rsidRDefault="00D87334" w:rsidP="00D87334">
                                                            <w:r w:rsidRPr="00D87334">
                                                              <w:drawing>
                                                                <wp:inline distT="0" distB="0" distL="0" distR="0">
                                                                  <wp:extent cx="228600" cy="228600"/>
                                                                  <wp:effectExtent l="0" t="0" r="0" b="0"/>
                                                                  <wp:docPr id="3" name="Picture 3" descr="https://cdn-images.mailchimp.com/icons/social-block-v2/color-link-4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87334" w:rsidRPr="00D87334" w:rsidRDefault="00D87334" w:rsidP="00D87334"/>
                                                  </w:tc>
                                                </w:tr>
                                              </w:tbl>
                                              <w:p w:rsidR="00D87334" w:rsidRPr="00D87334" w:rsidRDefault="00D87334" w:rsidP="00D87334"/>
                                            </w:tc>
                                          </w:tr>
                                        </w:tbl>
                                        <w:p w:rsidR="00D87334" w:rsidRPr="00D87334" w:rsidRDefault="00D87334" w:rsidP="00D87334"/>
                                      </w:tc>
                                    </w:tr>
                                  </w:tbl>
                                  <w:p w:rsidR="00D87334" w:rsidRPr="00D87334" w:rsidRDefault="00D87334" w:rsidP="00D87334"/>
                                </w:tc>
                              </w:tr>
                            </w:tbl>
                            <w:p w:rsidR="00D87334" w:rsidRPr="00D87334" w:rsidRDefault="00D87334" w:rsidP="00D87334"/>
                          </w:tc>
                        </w:tr>
                      </w:tbl>
                      <w:p w:rsidR="00D87334" w:rsidRPr="00D87334" w:rsidRDefault="00D87334" w:rsidP="00D87334"/>
                    </w:tc>
                  </w:tr>
                </w:tbl>
                <w:p w:rsidR="00D87334" w:rsidRPr="00D87334" w:rsidRDefault="00D87334" w:rsidP="00D87334">
                  <w:pPr>
                    <w:rPr>
                      <w:vanish/>
                    </w:rPr>
                  </w:pPr>
                </w:p>
                <w:tbl>
                  <w:tblPr>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D87334" w:rsidRPr="00D87334">
                          <w:tc>
                            <w:tcPr>
                              <w:tcW w:w="0" w:type="auto"/>
                              <w:vAlign w:val="center"/>
                              <w:hideMark/>
                            </w:tcPr>
                            <w:p w:rsidR="00D87334" w:rsidRPr="00D87334" w:rsidRDefault="00D87334" w:rsidP="00D87334"/>
                          </w:tc>
                        </w:tr>
                      </w:tbl>
                      <w:p w:rsidR="00D87334" w:rsidRPr="00D87334" w:rsidRDefault="00D87334" w:rsidP="00D87334"/>
                    </w:tc>
                  </w:tr>
                </w:tbl>
                <w:p w:rsidR="00D87334" w:rsidRPr="00D87334" w:rsidRDefault="00D87334" w:rsidP="00D87334">
                  <w:pPr>
                    <w:rPr>
                      <w:vanish/>
                    </w:rPr>
                  </w:pPr>
                </w:p>
                <w:tbl>
                  <w:tblPr>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87334" w:rsidRPr="00D87334">
                          <w:tc>
                            <w:tcPr>
                              <w:tcW w:w="0" w:type="auto"/>
                              <w:tcMar>
                                <w:top w:w="0" w:type="dxa"/>
                                <w:left w:w="270" w:type="dxa"/>
                                <w:bottom w:w="135" w:type="dxa"/>
                                <w:right w:w="270" w:type="dxa"/>
                              </w:tcMar>
                              <w:hideMark/>
                            </w:tcPr>
                            <w:p w:rsidR="00D87334" w:rsidRPr="00D87334" w:rsidRDefault="00D87334" w:rsidP="00D87334">
                              <w:r w:rsidRPr="00D87334">
                                <w:rPr>
                                  <w:i/>
                                  <w:iCs/>
                                </w:rPr>
                                <w:t xml:space="preserve">Copyright © 2018 CHME, </w:t>
                              </w:r>
                              <w:proofErr w:type="gramStart"/>
                              <w:r w:rsidRPr="00D87334">
                                <w:rPr>
                                  <w:i/>
                                  <w:iCs/>
                                </w:rPr>
                                <w:t>All</w:t>
                              </w:r>
                              <w:proofErr w:type="gramEnd"/>
                              <w:r w:rsidRPr="00D87334">
                                <w:rPr>
                                  <w:i/>
                                  <w:iCs/>
                                </w:rPr>
                                <w:t xml:space="preserve"> rights reserved.</w:t>
                              </w:r>
                              <w:r w:rsidRPr="00D87334">
                                <w:t xml:space="preserve"> </w:t>
                              </w:r>
                              <w:r w:rsidRPr="00D87334">
                                <w:br/>
                                <w:t xml:space="preserve">You are receiving this e-mail as a member of CHME </w:t>
                              </w:r>
                              <w:r w:rsidRPr="00D87334">
                                <w:br/>
                              </w:r>
                              <w:r w:rsidRPr="00D87334">
                                <w:lastRenderedPageBreak/>
                                <w:br/>
                              </w:r>
                              <w:r w:rsidRPr="00D87334">
                                <w:rPr>
                                  <w:b/>
                                  <w:bCs/>
                                </w:rPr>
                                <w:t>Our mailing address is:</w:t>
                              </w:r>
                              <w:r w:rsidRPr="00D87334">
                                <w:t xml:space="preserve"> </w:t>
                              </w:r>
                            </w:p>
                            <w:p w:rsidR="00D87334" w:rsidRPr="00D87334" w:rsidRDefault="00D87334" w:rsidP="00D87334">
                              <w:r w:rsidRPr="00D87334">
                                <w:t>CHME</w:t>
                              </w:r>
                            </w:p>
                            <w:p w:rsidR="00D87334" w:rsidRPr="00D87334" w:rsidRDefault="00D87334" w:rsidP="00D87334">
                              <w:r w:rsidRPr="00D87334">
                                <w:t>University of Surrey</w:t>
                              </w:r>
                            </w:p>
                            <w:p w:rsidR="00D87334" w:rsidRPr="00D87334" w:rsidRDefault="00D87334" w:rsidP="00D87334">
                              <w:r w:rsidRPr="00D87334">
                                <w:t xml:space="preserve">Guildford, </w:t>
                              </w:r>
                              <w:proofErr w:type="spellStart"/>
                              <w:r w:rsidRPr="00D87334">
                                <w:t>Sry</w:t>
                              </w:r>
                              <w:proofErr w:type="spellEnd"/>
                              <w:r w:rsidRPr="00D87334">
                                <w:t xml:space="preserve"> GU2 7XH </w:t>
                              </w:r>
                            </w:p>
                            <w:p w:rsidR="00D87334" w:rsidRPr="00D87334" w:rsidRDefault="00D87334" w:rsidP="00D87334">
                              <w:r w:rsidRPr="00D87334">
                                <w:t>United Kingdom</w:t>
                              </w:r>
                            </w:p>
                            <w:p w:rsidR="00D87334" w:rsidRPr="00D87334" w:rsidRDefault="00D87334" w:rsidP="00D87334">
                              <w:r w:rsidRPr="00D87334">
                                <w:br/>
                              </w:r>
                              <w:hyperlink r:id="rId17" w:history="1">
                                <w:r w:rsidRPr="00D87334">
                                  <w:rPr>
                                    <w:rStyle w:val="Hyperlink"/>
                                  </w:rPr>
                                  <w:t>Add us to your address book</w:t>
                                </w:r>
                              </w:hyperlink>
                            </w:p>
                            <w:p w:rsidR="00D87334" w:rsidRPr="00D87334" w:rsidRDefault="00D87334" w:rsidP="00D87334">
                              <w:r w:rsidRPr="00D87334">
                                <w:br/>
                              </w:r>
                              <w:r w:rsidRPr="00D87334">
                                <w:br/>
                                <w:t>Want to change how you receive these emails?</w:t>
                              </w:r>
                              <w:r w:rsidRPr="00D87334">
                                <w:br/>
                                <w:t xml:space="preserve">You can </w:t>
                              </w:r>
                              <w:hyperlink r:id="rId18" w:history="1">
                                <w:r w:rsidRPr="00D87334">
                                  <w:rPr>
                                    <w:rStyle w:val="Hyperlink"/>
                                  </w:rPr>
                                  <w:t>update your preferences</w:t>
                                </w:r>
                              </w:hyperlink>
                              <w:r w:rsidRPr="00D87334">
                                <w:t xml:space="preserve"> or </w:t>
                              </w:r>
                              <w:hyperlink r:id="rId19" w:history="1">
                                <w:r w:rsidRPr="00D87334">
                                  <w:rPr>
                                    <w:rStyle w:val="Hyperlink"/>
                                  </w:rPr>
                                  <w:t>unsubscribe from this list</w:t>
                                </w:r>
                              </w:hyperlink>
                              <w:r w:rsidRPr="00D87334">
                                <w:t xml:space="preserve">. </w:t>
                              </w:r>
                              <w:r w:rsidRPr="00D87334">
                                <w:br/>
                              </w:r>
                              <w:r w:rsidRPr="00D87334">
                                <w:br/>
                              </w:r>
                              <w:r w:rsidRPr="00D87334">
                                <w:drawing>
                                  <wp:inline distT="0" distB="0" distL="0" distR="0">
                                    <wp:extent cx="1323975" cy="514350"/>
                                    <wp:effectExtent l="0" t="0" r="9525" b="0"/>
                                    <wp:docPr id="2" name="Picture 2" descr="E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D87334" w:rsidRPr="00D87334" w:rsidRDefault="00D87334" w:rsidP="00D87334"/>
                    </w:tc>
                  </w:tr>
                </w:tbl>
                <w:p w:rsidR="00D87334" w:rsidRPr="00D87334" w:rsidRDefault="00D87334" w:rsidP="00D87334"/>
              </w:tc>
            </w:tr>
          </w:tbl>
          <w:p w:rsidR="00D87334" w:rsidRPr="00D87334" w:rsidRDefault="00D87334" w:rsidP="00D87334"/>
        </w:tc>
      </w:tr>
    </w:tbl>
    <w:p w:rsidR="00D87334" w:rsidRPr="00D87334" w:rsidRDefault="00D87334" w:rsidP="00D87334">
      <w:r w:rsidRPr="00D87334">
        <w:lastRenderedPageBreak/>
        <w:drawing>
          <wp:inline distT="0" distB="0" distL="0" distR="0">
            <wp:extent cx="9525" cy="9525"/>
            <wp:effectExtent l="0" t="0" r="0" b="0"/>
            <wp:docPr id="1" name="Picture 1" descr="https://surrey.us16.list-manage.com/track/open.php?u=083e271b99f6989666b3028c0&amp;id=51de649c94&amp;e=573fac95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rrey.us16.list-manage.com/track/open.php?u=083e271b99f6989666b3028c0&amp;id=51de649c94&amp;e=573fac958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5D90" w:rsidRDefault="00125D90"/>
    <w:sectPr w:rsidR="0012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E471B"/>
    <w:multiLevelType w:val="multilevel"/>
    <w:tmpl w:val="189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34"/>
    <w:rsid w:val="00125D90"/>
    <w:rsid w:val="00C71170"/>
    <w:rsid w:val="00D8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F95A"/>
  <w15:chartTrackingRefBased/>
  <w15:docId w15:val="{54AB5FBB-D551-4446-ACF8-F5FEE64F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34"/>
    <w:rPr>
      <w:color w:val="0563C1" w:themeColor="hyperlink"/>
      <w:u w:val="single"/>
    </w:rPr>
  </w:style>
  <w:style w:type="character" w:styleId="UnresolvedMention">
    <w:name w:val="Unresolved Mention"/>
    <w:basedOn w:val="DefaultParagraphFont"/>
    <w:uiPriority w:val="99"/>
    <w:semiHidden/>
    <w:unhideWhenUsed/>
    <w:rsid w:val="00D87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10486">
      <w:bodyDiv w:val="1"/>
      <w:marLeft w:val="0"/>
      <w:marRight w:val="0"/>
      <w:marTop w:val="0"/>
      <w:marBottom w:val="0"/>
      <w:divBdr>
        <w:top w:val="none" w:sz="0" w:space="0" w:color="auto"/>
        <w:left w:val="none" w:sz="0" w:space="0" w:color="auto"/>
        <w:bottom w:val="none" w:sz="0" w:space="0" w:color="auto"/>
        <w:right w:val="none" w:sz="0" w:space="0" w:color="auto"/>
      </w:divBdr>
      <w:divsChild>
        <w:div w:id="1737699417">
          <w:marLeft w:val="0"/>
          <w:marRight w:val="0"/>
          <w:marTop w:val="0"/>
          <w:marBottom w:val="0"/>
          <w:divBdr>
            <w:top w:val="none" w:sz="0" w:space="0" w:color="auto"/>
            <w:left w:val="none" w:sz="0" w:space="0" w:color="auto"/>
            <w:bottom w:val="none" w:sz="0" w:space="0" w:color="auto"/>
            <w:right w:val="none" w:sz="0" w:space="0" w:color="auto"/>
          </w:divBdr>
          <w:divsChild>
            <w:div w:id="1152336363">
              <w:marLeft w:val="0"/>
              <w:marRight w:val="0"/>
              <w:marTop w:val="0"/>
              <w:marBottom w:val="0"/>
              <w:divBdr>
                <w:top w:val="none" w:sz="0" w:space="0" w:color="auto"/>
                <w:left w:val="none" w:sz="0" w:space="0" w:color="auto"/>
                <w:bottom w:val="none" w:sz="0" w:space="0" w:color="auto"/>
                <w:right w:val="none" w:sz="0" w:space="0" w:color="auto"/>
              </w:divBdr>
              <w:divsChild>
                <w:div w:id="1327897574">
                  <w:marLeft w:val="0"/>
                  <w:marRight w:val="0"/>
                  <w:marTop w:val="0"/>
                  <w:marBottom w:val="0"/>
                  <w:divBdr>
                    <w:top w:val="none" w:sz="0" w:space="0" w:color="auto"/>
                    <w:left w:val="none" w:sz="0" w:space="0" w:color="auto"/>
                    <w:bottom w:val="none" w:sz="0" w:space="0" w:color="auto"/>
                    <w:right w:val="none" w:sz="0" w:space="0" w:color="auto"/>
                  </w:divBdr>
                  <w:divsChild>
                    <w:div w:id="1628732863">
                      <w:marLeft w:val="0"/>
                      <w:marRight w:val="0"/>
                      <w:marTop w:val="0"/>
                      <w:marBottom w:val="0"/>
                      <w:divBdr>
                        <w:top w:val="none" w:sz="0" w:space="0" w:color="auto"/>
                        <w:left w:val="none" w:sz="0" w:space="0" w:color="auto"/>
                        <w:bottom w:val="none" w:sz="0" w:space="0" w:color="auto"/>
                        <w:right w:val="none" w:sz="0" w:space="0" w:color="auto"/>
                      </w:divBdr>
                    </w:div>
                    <w:div w:id="904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rey.us16.list-manage.com/track/click?u=083e271b99f6989666b3028c0&amp;id=1e687948d9&amp;e=573fac958d" TargetMode="External"/><Relationship Id="rId13" Type="http://schemas.openxmlformats.org/officeDocument/2006/relationships/hyperlink" Target="https://surrey.us16.list-manage.com/track/click?u=083e271b99f6989666b3028c0&amp;id=80c0cd3144&amp;e=573fac958d" TargetMode="External"/><Relationship Id="rId18" Type="http://schemas.openxmlformats.org/officeDocument/2006/relationships/hyperlink" Target="https://surrey.us16.list-manage.com/profile?u=083e271b99f6989666b3028c0&amp;id=cf535d3866&amp;e=573fac958d"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surrey.us16.list-manage.com/track/click?u=083e271b99f6989666b3028c0&amp;id=8af4da80b0&amp;e=573fac958d" TargetMode="External"/><Relationship Id="rId12" Type="http://schemas.openxmlformats.org/officeDocument/2006/relationships/image" Target="media/image2.png"/><Relationship Id="rId17" Type="http://schemas.openxmlformats.org/officeDocument/2006/relationships/hyperlink" Target="mailbox://surrey.us16.list-manage.com/vcard?u=083e271b99f6989666b3028c0&amp;id=cf535d3866"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mailchimp.com/monkey-rewards/?utm_source=freemium_newsletter&amp;utm_medium=email&amp;utm_campaign=monkey_rewards&amp;aid=083e271b99f6989666b3028c0&amp;afl=1" TargetMode="External"/><Relationship Id="rId1" Type="http://schemas.openxmlformats.org/officeDocument/2006/relationships/numbering" Target="numbering.xml"/><Relationship Id="rId6" Type="http://schemas.openxmlformats.org/officeDocument/2006/relationships/hyperlink" Target="https://surrey.us16.list-manage.com/track/click?u=083e271b99f6989666b3028c0&amp;id=6a450cd701&amp;e=573fac958d" TargetMode="External"/><Relationship Id="rId11" Type="http://schemas.openxmlformats.org/officeDocument/2006/relationships/hyperlink" Target="https://surrey.us16.list-manage.com/track/click?u=083e271b99f6989666b3028c0&amp;id=91e184c33d&amp;e=573fac958d"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urrey.us16.list-manage.com/track/click?u=083e271b99f6989666b3028c0&amp;id=a390d3b950&amp;e=573fac958d" TargetMode="External"/><Relationship Id="rId23" Type="http://schemas.openxmlformats.org/officeDocument/2006/relationships/fontTable" Target="fontTable.xml"/><Relationship Id="rId10" Type="http://schemas.openxmlformats.org/officeDocument/2006/relationships/hyperlink" Target="https://surrey.us16.list-manage.com/track/click?u=083e271b99f6989666b3028c0&amp;id=b18485d4d1&amp;e=573fac958d" TargetMode="External"/><Relationship Id="rId19" Type="http://schemas.openxmlformats.org/officeDocument/2006/relationships/hyperlink" Target="https://surrey.us16.list-manage.com/unsubscribe?u=083e271b99f6989666b3028c0&amp;id=cf535d3866&amp;e=573fac958d&amp;c=51de649c94" TargetMode="External"/><Relationship Id="rId4" Type="http://schemas.openxmlformats.org/officeDocument/2006/relationships/webSettings" Target="webSettings.xml"/><Relationship Id="rId9" Type="http://schemas.openxmlformats.org/officeDocument/2006/relationships/hyperlink" Target="https://surrey.us16.list-manage.com/track/click?u=083e271b99f6989666b3028c0&amp;id=6c8ebfd23a&amp;e=573fac958d" TargetMode="External"/><Relationship Id="rId14" Type="http://schemas.openxmlformats.org/officeDocument/2006/relationships/image" Target="media/image3.png"/><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Hodgson</dc:creator>
  <cp:keywords/>
  <dc:description/>
  <cp:lastModifiedBy>Isabell Hodgson</cp:lastModifiedBy>
  <cp:revision>1</cp:revision>
  <dcterms:created xsi:type="dcterms:W3CDTF">2018-01-15T14:52:00Z</dcterms:created>
  <dcterms:modified xsi:type="dcterms:W3CDTF">2018-01-15T14:53:00Z</dcterms:modified>
</cp:coreProperties>
</file>